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南京财经大学红山学院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固定资产转移申请单</w:t>
      </w:r>
    </w:p>
    <w:tbl>
      <w:tblPr>
        <w:tblStyle w:val="28"/>
        <w:tblW w:w="49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6"/>
        <w:gridCol w:w="2350"/>
        <w:gridCol w:w="2159"/>
        <w:gridCol w:w="1523"/>
        <w:gridCol w:w="1041"/>
        <w:gridCol w:w="1244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6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</w:pPr>
            <w:r>
              <w:t>资产名称</w:t>
            </w:r>
          </w:p>
        </w:tc>
        <w:tc>
          <w:tcPr>
            <w:tcW w:w="901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827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</w:pPr>
            <w:r>
              <w:t>购买日期</w:t>
            </w:r>
          </w:p>
        </w:tc>
        <w:tc>
          <w:tcPr>
            <w:tcW w:w="584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876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</w:pPr>
            <w:r>
              <w:t>原保管人</w:t>
            </w:r>
          </w:p>
        </w:tc>
        <w:tc>
          <w:tcPr>
            <w:tcW w:w="584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226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t>规格</w:t>
            </w:r>
            <w:r>
              <w:rPr>
                <w:rFonts w:hint="eastAsia" w:eastAsia="宋体"/>
                <w:lang w:val="en-US" w:eastAsia="zh-CN"/>
              </w:rPr>
              <w:t>/型号</w:t>
            </w:r>
          </w:p>
        </w:tc>
        <w:tc>
          <w:tcPr>
            <w:tcW w:w="901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827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</w:pPr>
            <w:r>
              <w:t>使用状态</w:t>
            </w:r>
          </w:p>
        </w:tc>
        <w:tc>
          <w:tcPr>
            <w:tcW w:w="584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876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</w:pPr>
            <w:r>
              <w:t>转移日期</w:t>
            </w:r>
          </w:p>
        </w:tc>
        <w:tc>
          <w:tcPr>
            <w:tcW w:w="584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226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</w:pPr>
            <w:r>
              <w:t>资产编码</w:t>
            </w:r>
          </w:p>
        </w:tc>
        <w:tc>
          <w:tcPr>
            <w:tcW w:w="901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827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</w:pPr>
            <w:r>
              <w:t>原保管部门</w:t>
            </w:r>
          </w:p>
        </w:tc>
        <w:tc>
          <w:tcPr>
            <w:tcW w:w="2044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26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</w:pPr>
            <w:r>
              <w:t>原部门填写</w:t>
            </w:r>
          </w:p>
        </w:tc>
        <w:tc>
          <w:tcPr>
            <w:tcW w:w="901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</w:pPr>
            <w:r>
              <w:t>转移原因：</w:t>
            </w:r>
          </w:p>
        </w:tc>
        <w:tc>
          <w:tcPr>
            <w:tcW w:w="2872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226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901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</w:pPr>
            <w:r>
              <w:t>经办人</w:t>
            </w:r>
          </w:p>
        </w:tc>
        <w:tc>
          <w:tcPr>
            <w:tcW w:w="827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584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</w:pPr>
            <w:r>
              <w:t>审核</w:t>
            </w:r>
            <w:r>
              <w:rPr>
                <w:rFonts w:hint="eastAsia" w:eastAsia="宋体"/>
                <w:lang w:val="en-US" w:eastAsia="zh-CN"/>
              </w:rPr>
              <w:t>意见</w:t>
            </w:r>
          </w:p>
        </w:tc>
        <w:tc>
          <w:tcPr>
            <w:tcW w:w="146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226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</w:pPr>
          </w:p>
          <w:p>
            <w:pPr>
              <w:spacing w:line="240" w:lineRule="auto"/>
              <w:jc w:val="center"/>
            </w:pPr>
            <w:r>
              <w:t>接收部门填写</w:t>
            </w:r>
          </w:p>
          <w:p>
            <w:pPr>
              <w:spacing w:line="240" w:lineRule="auto"/>
              <w:jc w:val="center"/>
            </w:pPr>
          </w:p>
        </w:tc>
        <w:tc>
          <w:tcPr>
            <w:tcW w:w="901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</w:pPr>
            <w:r>
              <w:t>接收部门</w:t>
            </w:r>
          </w:p>
        </w:tc>
        <w:tc>
          <w:tcPr>
            <w:tcW w:w="827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584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</w:pPr>
            <w:r>
              <w:t>接收保管人</w:t>
            </w:r>
          </w:p>
        </w:tc>
        <w:tc>
          <w:tcPr>
            <w:tcW w:w="399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477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</w:pPr>
            <w:r>
              <w:t>接收日期</w:t>
            </w:r>
          </w:p>
        </w:tc>
        <w:tc>
          <w:tcPr>
            <w:tcW w:w="584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226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901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接收确认</w:t>
            </w:r>
          </w:p>
        </w:tc>
        <w:tc>
          <w:tcPr>
            <w:tcW w:w="2872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226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</w:pPr>
            <w:r>
              <w:t>固定资产管理员：</w:t>
            </w:r>
          </w:p>
        </w:tc>
        <w:tc>
          <w:tcPr>
            <w:tcW w:w="1729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584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t>审核</w:t>
            </w:r>
            <w:r>
              <w:rPr>
                <w:rFonts w:hint="eastAsia" w:eastAsia="宋体"/>
                <w:lang w:val="en-US" w:eastAsia="zh-CN"/>
              </w:rPr>
              <w:t>意见</w:t>
            </w:r>
          </w:p>
        </w:tc>
        <w:tc>
          <w:tcPr>
            <w:tcW w:w="399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477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日期</w:t>
            </w:r>
          </w:p>
        </w:tc>
        <w:tc>
          <w:tcPr>
            <w:tcW w:w="584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</w:pP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5840" w:h="12240" w:orient="landscape"/>
      <w:pgMar w:top="1800" w:right="1440" w:bottom="1800" w:left="1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splitPgBreakAndParaMark/>
    <w:compatSetting w:name="compatibilityMode" w:uri="http://schemas.microsoft.com/office/word" w:val="12"/>
  </w:compat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  <w:rsid w:val="01251BFF"/>
    <w:rsid w:val="04354F0D"/>
    <w:rsid w:val="09031F20"/>
    <w:rsid w:val="0A8B60ED"/>
    <w:rsid w:val="0C4A3E49"/>
    <w:rsid w:val="0D2A3D12"/>
    <w:rsid w:val="18EE340F"/>
    <w:rsid w:val="25ED5AE0"/>
    <w:rsid w:val="430D4539"/>
    <w:rsid w:val="442C0FC0"/>
    <w:rsid w:val="459926C8"/>
    <w:rsid w:val="48847B7B"/>
    <w:rsid w:val="4B285090"/>
    <w:rsid w:val="5EAE6C0A"/>
    <w:rsid w:val="62363432"/>
    <w:rsid w:val="6B240634"/>
    <w:rsid w:val="7CA3151A"/>
    <w:rsid w:val="7CEC49E2"/>
  </w:rsids>
  <m:mathPr>
    <m:mathFont m:val="Lucida Grande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subSup"/>
    <m:wrapRight m:val="1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35B8A" w:themeColor="accent1" w:themeShade="B5"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/>
      <w:iCs/>
      <w:color w:val="4F81BD" w:themeColor="accent1"/>
      <w:sz w:val="24"/>
      <w:szCs w:val="24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character" w:default="1" w:styleId="19">
    <w:name w:val="Default Paragraph Font"/>
    <w:semiHidden/>
    <w:unhideWhenUsed/>
    <w:uiPriority w:val="0"/>
  </w:style>
  <w:style w:type="table" w:default="1" w:styleId="1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0"/>
    <w:pPr>
      <w:spacing w:before="180" w:after="180"/>
    </w:pPr>
  </w:style>
  <w:style w:type="paragraph" w:styleId="12">
    <w:name w:val="caption"/>
    <w:basedOn w:val="1"/>
    <w:next w:val="1"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firstLine="0"/>
    </w:pPr>
    <w:rPr>
      <w:rFonts w:asciiTheme="majorHAnsi" w:hAnsiTheme="majorHAnsi" w:eastAsiaTheme="majorEastAsia" w:cstheme="majorBidi"/>
      <w:bCs/>
      <w:sz w:val="20"/>
      <w:szCs w:val="20"/>
    </w:r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35B8A" w:themeColor="accent1" w:themeShade="B5"/>
      <w:sz w:val="36"/>
      <w:szCs w:val="36"/>
    </w:rPr>
  </w:style>
  <w:style w:type="paragraph" w:styleId="17">
    <w:name w:val="footnote text"/>
    <w:basedOn w:val="1"/>
    <w:unhideWhenUsed/>
    <w:qFormat/>
    <w:uiPriority w:val="9"/>
  </w:style>
  <w:style w:type="character" w:styleId="20">
    <w:name w:val="Hyperlink"/>
    <w:basedOn w:val="21"/>
    <w:uiPriority w:val="0"/>
    <w:rPr>
      <w:color w:val="4F81BD" w:themeColor="accent1"/>
    </w:rPr>
  </w:style>
  <w:style w:type="character" w:customStyle="1" w:styleId="21">
    <w:name w:val="Body Text Char"/>
    <w:basedOn w:val="19"/>
    <w:link w:val="3"/>
    <w:uiPriority w:val="0"/>
  </w:style>
  <w:style w:type="character" w:styleId="22">
    <w:name w:val="footnote reference"/>
    <w:basedOn w:val="21"/>
    <w:uiPriority w:val="0"/>
    <w:rPr>
      <w:vertAlign w:val="superscript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paragraph" w:customStyle="1" w:styleId="25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" w:eastAsia="en-US" w:bidi="ar-SA"/>
    </w:rPr>
  </w:style>
  <w:style w:type="paragraph" w:customStyle="1" w:styleId="26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7">
    <w:name w:val="Bibliography"/>
    <w:basedOn w:val="1"/>
    <w:qFormat/>
    <w:uiPriority w:val="0"/>
  </w:style>
  <w:style w:type="table" w:customStyle="1" w:styleId="28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Definition Term"/>
    <w:basedOn w:val="1"/>
    <w:next w:val="30"/>
    <w:qFormat/>
    <w:uiPriority w:val="0"/>
    <w:pPr>
      <w:keepNext/>
      <w:keepLines/>
      <w:spacing w:after="0"/>
    </w:pPr>
    <w:rPr>
      <w:b/>
    </w:rPr>
  </w:style>
  <w:style w:type="paragraph" w:customStyle="1" w:styleId="30">
    <w:name w:val="Definition"/>
    <w:basedOn w:val="1"/>
    <w:qFormat/>
    <w:uiPriority w:val="0"/>
  </w:style>
  <w:style w:type="paragraph" w:customStyle="1" w:styleId="31">
    <w:name w:val="Table Caption"/>
    <w:basedOn w:val="12"/>
    <w:qFormat/>
    <w:uiPriority w:val="0"/>
    <w:pPr>
      <w:keepNext/>
    </w:pPr>
  </w:style>
  <w:style w:type="paragraph" w:customStyle="1" w:styleId="32">
    <w:name w:val="Image Caption"/>
    <w:basedOn w:val="12"/>
    <w:qFormat/>
    <w:uiPriority w:val="0"/>
  </w:style>
  <w:style w:type="paragraph" w:customStyle="1" w:styleId="33">
    <w:name w:val="Figure"/>
    <w:basedOn w:val="1"/>
    <w:qFormat/>
    <w:uiPriority w:val="0"/>
  </w:style>
  <w:style w:type="paragraph" w:customStyle="1" w:styleId="34">
    <w:name w:val="Captioned Figure"/>
    <w:basedOn w:val="33"/>
    <w:qFormat/>
    <w:uiPriority w:val="0"/>
    <w:pPr>
      <w:keepNext/>
    </w:pPr>
  </w:style>
  <w:style w:type="character" w:customStyle="1" w:styleId="35">
    <w:name w:val="Verbatim Char"/>
    <w:basedOn w:val="21"/>
    <w:link w:val="36"/>
    <w:qFormat/>
    <w:uiPriority w:val="0"/>
    <w:rPr>
      <w:rFonts w:ascii="Consolas" w:hAnsi="Consolas"/>
      <w:sz w:val="22"/>
    </w:rPr>
  </w:style>
  <w:style w:type="paragraph" w:customStyle="1" w:styleId="36">
    <w:name w:val="Source Code"/>
    <w:basedOn w:val="1"/>
    <w:link w:val="35"/>
    <w:qFormat/>
    <w:uiPriority w:val="0"/>
    <w:pPr>
      <w:wordWrap w:val="0"/>
    </w:pPr>
  </w:style>
  <w:style w:type="paragraph" w:customStyle="1" w:styleId="37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</w:rPr>
  </w:style>
  <w:style w:type="character" w:customStyle="1" w:styleId="38">
    <w:name w:val="KeywordTok"/>
    <w:basedOn w:val="35"/>
    <w:qFormat/>
    <w:uiPriority w:val="0"/>
    <w:rPr>
      <w:b/>
      <w:color w:val="007020"/>
    </w:rPr>
  </w:style>
  <w:style w:type="character" w:customStyle="1" w:styleId="39">
    <w:name w:val="DataTypeTok"/>
    <w:basedOn w:val="35"/>
    <w:qFormat/>
    <w:uiPriority w:val="0"/>
    <w:rPr>
      <w:color w:val="902000"/>
    </w:rPr>
  </w:style>
  <w:style w:type="character" w:customStyle="1" w:styleId="40">
    <w:name w:val="DecValTok"/>
    <w:basedOn w:val="35"/>
    <w:qFormat/>
    <w:uiPriority w:val="0"/>
    <w:rPr>
      <w:color w:val="40A070"/>
    </w:rPr>
  </w:style>
  <w:style w:type="character" w:customStyle="1" w:styleId="41">
    <w:name w:val="BaseNTok"/>
    <w:basedOn w:val="35"/>
    <w:qFormat/>
    <w:uiPriority w:val="0"/>
    <w:rPr>
      <w:color w:val="40A070"/>
    </w:rPr>
  </w:style>
  <w:style w:type="character" w:customStyle="1" w:styleId="42">
    <w:name w:val="FloatTok"/>
    <w:basedOn w:val="35"/>
    <w:qFormat/>
    <w:uiPriority w:val="0"/>
    <w:rPr>
      <w:color w:val="40A070"/>
    </w:rPr>
  </w:style>
  <w:style w:type="character" w:customStyle="1" w:styleId="43">
    <w:name w:val="ConstantTok"/>
    <w:basedOn w:val="35"/>
    <w:qFormat/>
    <w:uiPriority w:val="0"/>
    <w:rPr>
      <w:color w:val="880000"/>
    </w:rPr>
  </w:style>
  <w:style w:type="character" w:customStyle="1" w:styleId="44">
    <w:name w:val="CharTok"/>
    <w:basedOn w:val="35"/>
    <w:qFormat/>
    <w:uiPriority w:val="0"/>
    <w:rPr>
      <w:color w:val="4070A0"/>
    </w:rPr>
  </w:style>
  <w:style w:type="character" w:customStyle="1" w:styleId="45">
    <w:name w:val="SpecialCharTok"/>
    <w:basedOn w:val="35"/>
    <w:qFormat/>
    <w:uiPriority w:val="0"/>
    <w:rPr>
      <w:color w:val="4070A0"/>
    </w:rPr>
  </w:style>
  <w:style w:type="character" w:customStyle="1" w:styleId="46">
    <w:name w:val="StringTok"/>
    <w:basedOn w:val="35"/>
    <w:qFormat/>
    <w:uiPriority w:val="0"/>
    <w:rPr>
      <w:color w:val="4070A0"/>
    </w:rPr>
  </w:style>
  <w:style w:type="character" w:customStyle="1" w:styleId="47">
    <w:name w:val="VerbatimStringTok"/>
    <w:basedOn w:val="35"/>
    <w:qFormat/>
    <w:uiPriority w:val="0"/>
    <w:rPr>
      <w:color w:val="4070A0"/>
    </w:rPr>
  </w:style>
  <w:style w:type="character" w:customStyle="1" w:styleId="48">
    <w:name w:val="SpecialStringTok"/>
    <w:basedOn w:val="35"/>
    <w:qFormat/>
    <w:uiPriority w:val="0"/>
    <w:rPr>
      <w:color w:val="BB6688"/>
    </w:rPr>
  </w:style>
  <w:style w:type="character" w:customStyle="1" w:styleId="49">
    <w:name w:val="ImportTok"/>
    <w:basedOn w:val="35"/>
    <w:qFormat/>
    <w:uiPriority w:val="0"/>
  </w:style>
  <w:style w:type="character" w:customStyle="1" w:styleId="50">
    <w:name w:val="CommentTok"/>
    <w:basedOn w:val="35"/>
    <w:qFormat/>
    <w:uiPriority w:val="0"/>
    <w:rPr>
      <w:i/>
      <w:color w:val="60A0B0"/>
    </w:rPr>
  </w:style>
  <w:style w:type="character" w:customStyle="1" w:styleId="51">
    <w:name w:val="DocumentationTok"/>
    <w:basedOn w:val="35"/>
    <w:qFormat/>
    <w:uiPriority w:val="0"/>
    <w:rPr>
      <w:i/>
      <w:color w:val="BA2121"/>
    </w:rPr>
  </w:style>
  <w:style w:type="character" w:customStyle="1" w:styleId="52">
    <w:name w:val="AnnotationTok"/>
    <w:basedOn w:val="35"/>
    <w:qFormat/>
    <w:uiPriority w:val="0"/>
    <w:rPr>
      <w:b/>
      <w:i/>
      <w:color w:val="60A0B0"/>
    </w:rPr>
  </w:style>
  <w:style w:type="character" w:customStyle="1" w:styleId="53">
    <w:name w:val="CommentVarTok"/>
    <w:basedOn w:val="35"/>
    <w:qFormat/>
    <w:uiPriority w:val="0"/>
    <w:rPr>
      <w:b/>
      <w:i/>
      <w:color w:val="60A0B0"/>
    </w:rPr>
  </w:style>
  <w:style w:type="character" w:customStyle="1" w:styleId="54">
    <w:name w:val="OtherTok"/>
    <w:basedOn w:val="35"/>
    <w:qFormat/>
    <w:uiPriority w:val="0"/>
    <w:rPr>
      <w:color w:val="007020"/>
    </w:rPr>
  </w:style>
  <w:style w:type="character" w:customStyle="1" w:styleId="55">
    <w:name w:val="FunctionTok"/>
    <w:basedOn w:val="35"/>
    <w:qFormat/>
    <w:uiPriority w:val="0"/>
    <w:rPr>
      <w:color w:val="06287E"/>
    </w:rPr>
  </w:style>
  <w:style w:type="character" w:customStyle="1" w:styleId="56">
    <w:name w:val="VariableTok"/>
    <w:basedOn w:val="35"/>
    <w:qFormat/>
    <w:uiPriority w:val="0"/>
    <w:rPr>
      <w:color w:val="19177C"/>
    </w:rPr>
  </w:style>
  <w:style w:type="character" w:customStyle="1" w:styleId="57">
    <w:name w:val="ControlFlowTok"/>
    <w:basedOn w:val="35"/>
    <w:qFormat/>
    <w:uiPriority w:val="0"/>
    <w:rPr>
      <w:b/>
      <w:color w:val="007020"/>
    </w:rPr>
  </w:style>
  <w:style w:type="character" w:customStyle="1" w:styleId="58">
    <w:name w:val="OperatorTok"/>
    <w:basedOn w:val="35"/>
    <w:qFormat/>
    <w:uiPriority w:val="0"/>
    <w:rPr>
      <w:color w:val="666666"/>
    </w:rPr>
  </w:style>
  <w:style w:type="character" w:customStyle="1" w:styleId="59">
    <w:name w:val="BuiltInTok"/>
    <w:basedOn w:val="35"/>
    <w:qFormat/>
    <w:uiPriority w:val="0"/>
  </w:style>
  <w:style w:type="character" w:customStyle="1" w:styleId="60">
    <w:name w:val="ExtensionTok"/>
    <w:basedOn w:val="35"/>
    <w:qFormat/>
    <w:uiPriority w:val="0"/>
  </w:style>
  <w:style w:type="character" w:customStyle="1" w:styleId="61">
    <w:name w:val="PreprocessorTok"/>
    <w:basedOn w:val="35"/>
    <w:qFormat/>
    <w:uiPriority w:val="0"/>
    <w:rPr>
      <w:color w:val="BC7A00"/>
    </w:rPr>
  </w:style>
  <w:style w:type="character" w:customStyle="1" w:styleId="62">
    <w:name w:val="AttributeTok"/>
    <w:basedOn w:val="35"/>
    <w:qFormat/>
    <w:uiPriority w:val="0"/>
    <w:rPr>
      <w:color w:val="7D9029"/>
    </w:rPr>
  </w:style>
  <w:style w:type="character" w:customStyle="1" w:styleId="63">
    <w:name w:val="RegionMarkerTok"/>
    <w:basedOn w:val="35"/>
    <w:qFormat/>
    <w:uiPriority w:val="0"/>
  </w:style>
  <w:style w:type="character" w:customStyle="1" w:styleId="64">
    <w:name w:val="InformationTok"/>
    <w:basedOn w:val="35"/>
    <w:qFormat/>
    <w:uiPriority w:val="0"/>
    <w:rPr>
      <w:b/>
      <w:i/>
      <w:color w:val="60A0B0"/>
    </w:rPr>
  </w:style>
  <w:style w:type="character" w:customStyle="1" w:styleId="65">
    <w:name w:val="WarningTok"/>
    <w:basedOn w:val="35"/>
    <w:qFormat/>
    <w:uiPriority w:val="0"/>
    <w:rPr>
      <w:b/>
      <w:i/>
      <w:color w:val="60A0B0"/>
    </w:rPr>
  </w:style>
  <w:style w:type="character" w:customStyle="1" w:styleId="66">
    <w:name w:val="AlertTok"/>
    <w:basedOn w:val="35"/>
    <w:qFormat/>
    <w:uiPriority w:val="0"/>
    <w:rPr>
      <w:b/>
      <w:color w:val="FF0000"/>
    </w:rPr>
  </w:style>
  <w:style w:type="character" w:customStyle="1" w:styleId="67">
    <w:name w:val="ErrorTok"/>
    <w:basedOn w:val="35"/>
    <w:qFormat/>
    <w:uiPriority w:val="0"/>
    <w:rPr>
      <w:b/>
      <w:color w:val="FF0000"/>
    </w:rPr>
  </w:style>
  <w:style w:type="character" w:customStyle="1" w:styleId="68">
    <w:name w:val="NormalTok"/>
    <w:basedOn w:val="3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475</Characters>
  <Lines>12</Lines>
  <Paragraphs>8</Paragraphs>
  <TotalTime>0</TotalTime>
  <ScaleCrop>false</ScaleCrop>
  <LinksUpToDate>false</LinksUpToDate>
  <CharactersWithSpaces>583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2020-09-09T01:59:00Z</dcterms:created>
  <dc:creator>起风了</dc:creator>
  <dc:description>百度文库</dc:description>
  <cp:lastModifiedBy>起风了</cp:lastModifiedBy>
  <cp:lastPrinted>2020-09-09T02:27:00Z</cp:lastPrinted>
  <dcterms:modified xsi:type="dcterms:W3CDTF">2020-10-20T07:20:05Z</dcterms:modified>
  <dc:title>固定资产转移申请单 - 百度文库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e-mobile-web-app-capable">
    <vt:lpwstr>yes</vt:lpwstr>
  </property>
  <property fmtid="{D5CDD505-2E9C-101B-9397-08002B2CF9AE}" pid="3" name="apple-mobile-web-app-status-bar-style">
    <vt:lpwstr>black</vt:lpwstr>
  </property>
  <property fmtid="{D5CDD505-2E9C-101B-9397-08002B2CF9AE}" pid="4" name="format-detection">
    <vt:lpwstr/>
  </property>
  <property fmtid="{D5CDD505-2E9C-101B-9397-08002B2CF9AE}" pid="5" name="referrer">
    <vt:lpwstr>never</vt:lpwstr>
  </property>
  <property fmtid="{D5CDD505-2E9C-101B-9397-08002B2CF9AE}" pid="6" name="viewport">
    <vt:lpwstr>width=device-width,minimum-scale=1.0,maximum-scale=1.0,user-scalable=no,viewport-fit=cover</vt:lpwstr>
  </property>
  <property fmtid="{D5CDD505-2E9C-101B-9397-08002B2CF9AE}" pid="7" name="KSOProductBuildVer">
    <vt:lpwstr>2052-11.1.0.10072</vt:lpwstr>
  </property>
</Properties>
</file>